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BA92" w14:textId="77777777" w:rsidR="003A55AD" w:rsidRPr="003A55AD" w:rsidRDefault="003A55AD" w:rsidP="003A55AD">
      <w:pPr>
        <w:shd w:val="clear" w:color="auto" w:fill="FFFFFF"/>
        <w:spacing w:before="33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fr-CH"/>
        </w:rPr>
      </w:pPr>
      <w:bookmarkStart w:id="0" w:name="_GoBack"/>
      <w:bookmarkEnd w:id="0"/>
      <w:r w:rsidRPr="003A55AD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fr-CH"/>
        </w:rPr>
        <w:t>Mesures dans le domaine</w:t>
      </w:r>
    </w:p>
    <w:p w14:paraId="0E1D4038" w14:textId="77777777" w:rsidR="003A55AD" w:rsidRDefault="003A55AD" w:rsidP="003A55AD">
      <w:pPr>
        <w:shd w:val="clear" w:color="auto" w:fill="FFFFFF"/>
        <w:spacing w:before="330" w:line="240" w:lineRule="auto"/>
        <w:jc w:val="center"/>
        <w:outlineLvl w:val="1"/>
        <w:rPr>
          <w:rFonts w:ascii="inherit" w:eastAsia="Times New Roman" w:hAnsi="inherit" w:cs="Helvetica"/>
          <w:color w:val="000000"/>
          <w:sz w:val="36"/>
          <w:szCs w:val="36"/>
          <w:lang w:eastAsia="fr-CH"/>
        </w:rPr>
      </w:pPr>
      <w:proofErr w:type="gramStart"/>
      <w:r w:rsidRPr="003A55AD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fr-CH"/>
        </w:rPr>
        <w:t>de</w:t>
      </w:r>
      <w:proofErr w:type="gramEnd"/>
      <w:r w:rsidRPr="003A55AD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fr-CH"/>
        </w:rPr>
        <w:t xml:space="preserve"> la prévoyance professionnelle</w:t>
      </w:r>
    </w:p>
    <w:p w14:paraId="13355B45" w14:textId="77777777" w:rsidR="003A55AD" w:rsidRPr="003A55AD" w:rsidRDefault="003A55AD" w:rsidP="003A55AD">
      <w:pPr>
        <w:shd w:val="clear" w:color="auto" w:fill="FFFFFF"/>
        <w:spacing w:before="330" w:line="240" w:lineRule="auto"/>
        <w:outlineLvl w:val="1"/>
        <w:rPr>
          <w:rFonts w:ascii="inherit" w:eastAsia="Times New Roman" w:hAnsi="inherit" w:cs="Helvetica"/>
          <w:color w:val="000000"/>
          <w:sz w:val="36"/>
          <w:szCs w:val="36"/>
          <w:lang w:eastAsia="fr-CH"/>
        </w:rPr>
      </w:pPr>
    </w:p>
    <w:p w14:paraId="00FB1F04" w14:textId="77777777" w:rsidR="003A55AD" w:rsidRDefault="003A55AD" w:rsidP="003A55AD">
      <w:pPr>
        <w:shd w:val="clear" w:color="auto" w:fill="FFFFFF"/>
        <w:spacing w:after="326" w:line="240" w:lineRule="auto"/>
        <w:jc w:val="both"/>
        <w:rPr>
          <w:rFonts w:ascii="Helvetica" w:eastAsia="Times New Roman" w:hAnsi="Helvetica" w:cs="Helvetica"/>
          <w:color w:val="454545"/>
          <w:sz w:val="23"/>
          <w:szCs w:val="23"/>
          <w:lang w:eastAsia="fr-CH"/>
        </w:rPr>
      </w:pPr>
      <w:r w:rsidRPr="003A55AD">
        <w:rPr>
          <w:rFonts w:ascii="Helvetica" w:eastAsia="Times New Roman" w:hAnsi="Helvetica" w:cs="Helvetica"/>
          <w:color w:val="454545"/>
          <w:sz w:val="23"/>
          <w:szCs w:val="23"/>
          <w:lang w:eastAsia="fr-CH"/>
        </w:rPr>
        <w:t>Le Conseil fédéral a décidé le 25 mars 2020 de permettre temporairement aux employeurs de recourir, pour le paiement des cotisations LPP des salariés, aux réserves de cotisations qu’ils ont constituées.</w:t>
      </w:r>
    </w:p>
    <w:p w14:paraId="3CE191BA" w14:textId="77777777" w:rsidR="003A55AD" w:rsidRDefault="003A55AD" w:rsidP="003A55AD">
      <w:pPr>
        <w:shd w:val="clear" w:color="auto" w:fill="FFFFFF"/>
        <w:spacing w:after="326" w:line="240" w:lineRule="auto"/>
        <w:jc w:val="both"/>
        <w:rPr>
          <w:rFonts w:ascii="Helvetica" w:eastAsia="Times New Roman" w:hAnsi="Helvetica" w:cs="Helvetica"/>
          <w:color w:val="454545"/>
          <w:sz w:val="23"/>
          <w:szCs w:val="23"/>
          <w:lang w:eastAsia="fr-CH"/>
        </w:rPr>
      </w:pPr>
      <w:r w:rsidRPr="003A55AD">
        <w:rPr>
          <w:rFonts w:ascii="Helvetica" w:eastAsia="Times New Roman" w:hAnsi="Helvetica" w:cs="Helvetica"/>
          <w:color w:val="454545"/>
          <w:sz w:val="23"/>
          <w:szCs w:val="23"/>
          <w:lang w:eastAsia="fr-CH"/>
        </w:rPr>
        <w:t>Cette mesure vise à aider les employeurs à surmonter des manques de liquidités.</w:t>
      </w:r>
    </w:p>
    <w:p w14:paraId="34A06C08" w14:textId="77777777" w:rsidR="003A55AD" w:rsidRPr="003A55AD" w:rsidRDefault="003A55AD" w:rsidP="003A55AD">
      <w:pPr>
        <w:shd w:val="clear" w:color="auto" w:fill="FFFFFF"/>
        <w:spacing w:after="326" w:line="240" w:lineRule="auto"/>
        <w:jc w:val="both"/>
        <w:rPr>
          <w:rFonts w:ascii="Helvetica" w:eastAsia="Times New Roman" w:hAnsi="Helvetica" w:cs="Helvetica"/>
          <w:color w:val="454545"/>
          <w:sz w:val="23"/>
          <w:szCs w:val="23"/>
          <w:lang w:eastAsia="fr-CH"/>
        </w:rPr>
      </w:pPr>
      <w:r w:rsidRPr="003A55AD">
        <w:rPr>
          <w:rFonts w:ascii="Helvetica" w:eastAsia="Times New Roman" w:hAnsi="Helvetica" w:cs="Helvetica"/>
          <w:color w:val="454545"/>
          <w:sz w:val="23"/>
          <w:szCs w:val="23"/>
          <w:lang w:eastAsia="fr-CH"/>
        </w:rPr>
        <w:t>Elle n’a pas d’effets négatifs pour les salariés : l’employeur continue de prélever normalement la part de cotisations des employés sur leur salaire et l’institution de prévoyance crédite en faveur de ces derniers l’ensemble des cotisations.</w:t>
      </w:r>
    </w:p>
    <w:p w14:paraId="095D3D96" w14:textId="77777777" w:rsidR="009D7AC6" w:rsidRDefault="009D7AC6" w:rsidP="003A55AD">
      <w:pPr>
        <w:jc w:val="both"/>
      </w:pPr>
    </w:p>
    <w:sectPr w:rsidR="009D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6"/>
    <w:rsid w:val="000A4986"/>
    <w:rsid w:val="003A55AD"/>
    <w:rsid w:val="009D7AC6"/>
    <w:rsid w:val="00E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D0C21"/>
  <w15:chartTrackingRefBased/>
  <w15:docId w15:val="{9F81B8EA-1A61-469C-8B00-75983DA7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88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Baudoin</dc:creator>
  <cp:keywords/>
  <dc:description/>
  <cp:lastModifiedBy>Laurie Girardier</cp:lastModifiedBy>
  <cp:revision>2</cp:revision>
  <dcterms:created xsi:type="dcterms:W3CDTF">2020-03-26T07:10:00Z</dcterms:created>
  <dcterms:modified xsi:type="dcterms:W3CDTF">2020-03-26T07:10:00Z</dcterms:modified>
</cp:coreProperties>
</file>